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E_edei--DocumentType_c20261016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xdx_909_edei--DocumentPeriodEndDate_c202"/>
      <w:bookmarkEnd w:id="3"/>
      <w:r>
        <w:rPr>
          <w:rFonts w:ascii="Times New Roman;Times;Serif" w:hAnsi="Times New Roman;Times;Serif"/>
          <w:b/>
          <w:i w:val="false"/>
          <w:caps w:val="false"/>
          <w:smallCaps w:val="false"/>
          <w:sz w:val="20"/>
        </w:rPr>
        <w:t>October 16, 2026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790825" cy="885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90825" cy="8858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3_edei--EntityRegistrantName_c2026"/>
      <w:bookmarkEnd w:id="4"/>
      <w:r>
        <w:rPr>
          <w:rFonts w:ascii="Times New Roman;Times;Serif" w:hAnsi="Times New Roman;Times;Serif"/>
          <w:b/>
          <w:i w:val="false"/>
          <w:caps w:val="false"/>
          <w:smallCaps w:val="false"/>
          <w:sz w:val="36"/>
        </w:rPr>
        <w:t>Bio Green Med Solution,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610" w:type="dxa"/>
        <w:jc w:val="left"/>
        <w:tblInd w:w="0" w:type="dxa"/>
        <w:tblLayout w:type="fixed"/>
        <w:tblCellMar>
          <w:top w:w="0" w:type="dxa"/>
          <w:left w:w="0" w:type="dxa"/>
          <w:bottom w:w="28" w:type="dxa"/>
          <w:right w:w="0" w:type="dxa"/>
        </w:tblCellMar>
      </w:tblPr>
      <w:tblGrid>
        <w:gridCol w:w="2495"/>
        <w:gridCol w:w="60"/>
        <w:gridCol w:w="1100"/>
        <w:gridCol w:w="60"/>
        <w:gridCol w:w="1895"/>
      </w:tblGrid>
      <w:tr>
        <w:trPr/>
        <w:tc>
          <w:tcPr>
            <w:tcW w:w="24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D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F_edei--EntityFileNumber_c20261016"/>
            <w:bookmarkEnd w:id="6"/>
            <w:r>
              <w:rPr>
                <w:rFonts w:ascii="Times New Roman;Times;Serif" w:hAnsi="Times New Roman;Times;Serif"/>
                <w:b/>
                <w:i w:val="false"/>
                <w:caps w:val="false"/>
                <w:smallCaps w:val="false"/>
                <w:sz w:val="20"/>
              </w:rPr>
              <w:t>0-50626</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9_edei--EntityTaxIdentificationNum"/>
            <w:bookmarkEnd w:id="7"/>
            <w:r>
              <w:rPr>
                <w:rFonts w:ascii="Times New Roman;Times;Serif" w:hAnsi="Times New Roman;Times;Serif"/>
                <w:b/>
                <w:i w:val="false"/>
                <w:caps w:val="false"/>
                <w:smallCaps w:val="false"/>
                <w:sz w:val="20"/>
              </w:rPr>
              <w:t>91-1707622</w:t>
            </w:r>
          </w:p>
        </w:tc>
      </w:tr>
      <w:tr>
        <w:trPr/>
        <w:tc>
          <w:tcPr>
            <w:tcW w:w="24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9_edei--EntityAddressAddressLine1_"/>
      <w:bookmarkEnd w:id="8"/>
      <w:r>
        <w:rPr>
          <w:rFonts w:ascii="Times New Roman;Times;Serif" w:hAnsi="Times New Roman;Times;Serif"/>
          <w:b/>
          <w:i w:val="false"/>
          <w:caps w:val="false"/>
          <w:smallCaps w:val="false"/>
          <w:sz w:val="20"/>
        </w:rPr>
        <w:t xml:space="preserve">Level 10, Tower 11, </w:t>
      </w:r>
      <w:bookmarkStart w:id="9" w:name="xdx_908_edei--EntityAddressAddressLine2_"/>
      <w:bookmarkEnd w:id="9"/>
      <w:r>
        <w:rPr>
          <w:rFonts w:ascii="Times New Roman;Times;Serif" w:hAnsi="Times New Roman;Times;Serif"/>
          <w:b/>
          <w:i w:val="false"/>
          <w:caps w:val="false"/>
          <w:smallCaps w:val="false"/>
          <w:sz w:val="20"/>
        </w:rPr>
        <w:t>Avenue 5, No. 8</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5_edei--EntityAddressAddressLine3_"/>
      <w:bookmarkEnd w:id="10"/>
      <w:r>
        <w:rPr>
          <w:rFonts w:ascii="Times New Roman;Times;Serif" w:hAnsi="Times New Roman;Times;Serif"/>
          <w:b/>
          <w:i w:val="false"/>
          <w:caps w:val="false"/>
          <w:smallCaps w:val="false"/>
          <w:sz w:val="20"/>
        </w:rPr>
        <w:t xml:space="preserve">Jalan Kerinchi, </w:t>
      </w:r>
      <w:bookmarkStart w:id="11" w:name="xdx_90D_edei--EntityAddressCityOrTown_c2"/>
      <w:bookmarkEnd w:id="11"/>
      <w:r>
        <w:rPr>
          <w:rFonts w:ascii="Times New Roman;Times;Serif" w:hAnsi="Times New Roman;Times;Serif"/>
          <w:b/>
          <w:i w:val="false"/>
          <w:caps w:val="false"/>
          <w:smallCaps w:val="false"/>
          <w:sz w:val="20"/>
        </w:rPr>
        <w:t xml:space="preserve">Kuala Lumpur, </w:t>
      </w:r>
      <w:bookmarkStart w:id="12" w:name="xdx_909_edei--EntityAddressCountry_c2026"/>
      <w:bookmarkEnd w:id="12"/>
      <w:r>
        <w:rPr>
          <w:rFonts w:ascii="Times New Roman;Times;Serif" w:hAnsi="Times New Roman;Times;Serif"/>
          <w:b/>
          <w:i w:val="false"/>
          <w:caps w:val="false"/>
          <w:smallCaps w:val="false"/>
          <w:sz w:val="20"/>
        </w:rPr>
        <w:t xml:space="preserve">Malaysia </w:t>
      </w:r>
      <w:bookmarkStart w:id="13" w:name="xdx_906_edei--EntityAddressPostalZipCode"/>
      <w:bookmarkEnd w:id="13"/>
      <w:r>
        <w:rPr>
          <w:rFonts w:ascii="Times New Roman;Times;Serif" w:hAnsi="Times New Roman;Times;Serif"/>
          <w:b/>
          <w:i w:val="false"/>
          <w:caps w:val="false"/>
          <w:smallCaps w:val="false"/>
          <w:sz w:val="20"/>
        </w:rPr>
        <w:t>59200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xdx_90F_edei--CityAreaCode_c20261016__20"/>
      <w:bookmarkEnd w:id="14"/>
      <w:r>
        <w:rPr>
          <w:rFonts w:ascii="Times New Roman;Times;Serif" w:hAnsi="Times New Roman;Times;Serif"/>
          <w:b/>
          <w:i w:val="false"/>
          <w:caps w:val="false"/>
          <w:smallCaps w:val="false"/>
          <w:sz w:val="20"/>
        </w:rPr>
        <w:t xml:space="preserve">(908) </w:t>
      </w:r>
      <w:bookmarkStart w:id="15" w:name="xdx_90E_edei--LocalPhoneNumber_c20261016"/>
      <w:bookmarkEnd w:id="15"/>
      <w:r>
        <w:rPr>
          <w:rFonts w:ascii="Times New Roman;Times;Serif" w:hAnsi="Times New Roman;Times;Serif"/>
          <w:b/>
          <w:i w:val="false"/>
          <w:caps w:val="false"/>
          <w:smallCaps w:val="false"/>
          <w:sz w:val="20"/>
        </w:rPr>
        <w:t>955-0526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6" w:name="xdx_905_edei--WrittenCommunications_c202"/>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8_edei--SolicitingMaterial_c202610"/>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1_edei--PreCommencementTenderOffer"/>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9" w:name="xdx_906_edei--PreCommencementIssuerTende"/>
            <w:bookmarkEnd w:id="19"/>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000" w:type="dxa"/>
        <w:jc w:val="left"/>
        <w:tblInd w:w="0" w:type="dxa"/>
        <w:tblLayout w:type="fixed"/>
        <w:tblCellMar>
          <w:top w:w="0" w:type="dxa"/>
          <w:left w:w="0" w:type="dxa"/>
          <w:bottom w:w="28" w:type="dxa"/>
          <w:right w:w="0" w:type="dxa"/>
        </w:tblCellMar>
      </w:tblPr>
      <w:tblGrid>
        <w:gridCol w:w="3515"/>
        <w:gridCol w:w="60"/>
        <w:gridCol w:w="1610"/>
        <w:gridCol w:w="60"/>
        <w:gridCol w:w="3755"/>
      </w:tblGrid>
      <w:tr>
        <w:trPr/>
        <w:tc>
          <w:tcPr>
            <w:tcW w:w="35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5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of each exchange on which registered </w:t>
            </w:r>
          </w:p>
        </w:tc>
      </w:tr>
      <w:tr>
        <w:trPr/>
        <w:tc>
          <w:tcPr>
            <w:tcW w:w="35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6_edei--Security12bTitle_c20261016"/>
            <w:bookmarkEnd w:id="20"/>
            <w:r>
              <w:rPr>
                <w:rFonts w:ascii="Times New Roman;Times;Serif" w:hAnsi="Times New Roman;Times;Serif"/>
                <w:b w:val="false"/>
                <w:i w:val="false"/>
                <w:caps w:val="false"/>
                <w:smallCaps w:val="false"/>
                <w:sz w:val="20"/>
              </w:rPr>
              <w:t>Common Stock, par value $0.001 per share</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8_edei--TradingSymbol_c20261016__2"/>
            <w:bookmarkEnd w:id="21"/>
            <w:r>
              <w:rPr>
                <w:rFonts w:ascii="Times New Roman;Times;Serif" w:hAnsi="Times New Roman;Times;Serif"/>
                <w:b w:val="false"/>
                <w:i w:val="false"/>
                <w:caps w:val="false"/>
                <w:smallCaps w:val="false"/>
                <w:sz w:val="20"/>
              </w:rPr>
              <w:t>BGMS</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5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2" w:name="xdx_901_edei--SecurityExchangeName_c2026"/>
            <w:bookmarkEnd w:id="22"/>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3" w:name="xdx_908_edei--EntityEmergingGrowthCompan"/>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Item 8.01 Other Events</w:t>
      </w:r>
      <w:r>
        <w:rPr>
          <w:rFonts w:ascii="Times New Roman;Times;Serif" w:hAnsi="Times New Roman;Times;Serif"/>
          <w:b/>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15, 2026, the Board of Directors of Bio Green Med Solution, Inc. (the “Company”) declared a quarterly cash dividend of $0.15 per share on the Company’s 6% Convertible Exchangeable Preferred Stock (the “Preferred Stock”). The dividend is payable on November 1, 2026, to Preferred Stock stockholders of record as of the close of business on October 26, 2026.</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center"/>
        <w:rPr>
          <w:caps w:val="false"/>
          <w:smallCaps w:val="false"/>
        </w:rPr>
      </w:pPr>
      <w:r>
        <w:rPr>
          <w:caps w:val="false"/>
          <w:smallCaps w:val="false"/>
        </w:rPr>
        <w:t> </w:t>
      </w:r>
    </w:p>
    <w:tbl>
      <w:tblPr>
        <w:tblW w:w="6390" w:type="dxa"/>
        <w:jc w:val="left"/>
        <w:tblInd w:w="0" w:type="dxa"/>
        <w:tblLayout w:type="fixed"/>
        <w:tblCellMar>
          <w:top w:w="0" w:type="dxa"/>
          <w:left w:w="0" w:type="dxa"/>
          <w:bottom w:w="0" w:type="dxa"/>
          <w:right w:w="0" w:type="dxa"/>
        </w:tblCellMar>
      </w:tblPr>
      <w:tblGrid>
        <w:gridCol w:w="1925"/>
        <w:gridCol w:w="590"/>
        <w:gridCol w:w="3875"/>
      </w:tblGrid>
      <w:tr>
        <w:trPr/>
        <w:tc>
          <w:tcPr>
            <w:tcW w:w="1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16, 2026</w:t>
            </w:r>
          </w:p>
        </w:tc>
        <w:tc>
          <w:tcPr>
            <w:tcW w:w="446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 Green Med Solution, Inc.</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38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Datuk Dr. Doris Wong Sing Ee</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 Sing Ee</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Executive Director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443</Words>
  <Characters>2388</Characters>
  <CharactersWithSpaces>2830</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